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42" w:rsidRPr="00425B42" w:rsidRDefault="00425B42" w:rsidP="00425B42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425B42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Минимальное количество баллов ЕГЭ</w:t>
      </w:r>
    </w:p>
    <w:p w:rsidR="00425B42" w:rsidRPr="00425B42" w:rsidRDefault="00425B42" w:rsidP="00425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D30FB1" w:rsidRPr="00D30FB1" w:rsidRDefault="00D30FB1" w:rsidP="00D30FB1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Соответствие между минимальными первичными баллами и минимальными тестовыми баллами ЕГЭ по </w:t>
      </w:r>
      <w:proofErr w:type="spellStart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стобалльной</w:t>
      </w:r>
      <w:proofErr w:type="spellEnd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системе оценивания, подтверждающими освоение образовательной программы среднего общего образования по обязательным учебным предметам</w:t>
      </w:r>
    </w:p>
    <w:tbl>
      <w:tblPr>
        <w:tblW w:w="10348" w:type="dxa"/>
        <w:tblInd w:w="-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0"/>
        <w:gridCol w:w="2947"/>
        <w:gridCol w:w="1701"/>
      </w:tblGrid>
      <w:tr w:rsidR="00D30FB1" w:rsidRPr="00D30FB1" w:rsidTr="00D30FB1">
        <w:trPr>
          <w:trHeight w:val="360"/>
        </w:trPr>
        <w:tc>
          <w:tcPr>
            <w:tcW w:w="5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94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Минимальный первичный балл</w:t>
            </w:r>
          </w:p>
        </w:tc>
        <w:tc>
          <w:tcPr>
            <w:tcW w:w="170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Минимальный тестовый балл</w:t>
            </w:r>
          </w:p>
        </w:tc>
      </w:tr>
      <w:tr w:rsidR="00D30FB1" w:rsidRPr="00D30FB1" w:rsidTr="00D30FB1">
        <w:trPr>
          <w:trHeight w:val="360"/>
        </w:trPr>
        <w:tc>
          <w:tcPr>
            <w:tcW w:w="5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94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24</w:t>
            </w:r>
          </w:p>
        </w:tc>
      </w:tr>
      <w:tr w:rsidR="00D30FB1" w:rsidRPr="00D30FB1" w:rsidTr="00D30FB1">
        <w:trPr>
          <w:trHeight w:val="360"/>
        </w:trPr>
        <w:tc>
          <w:tcPr>
            <w:tcW w:w="570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294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27</w:t>
            </w:r>
          </w:p>
        </w:tc>
      </w:tr>
    </w:tbl>
    <w:p w:rsidR="00D30FB1" w:rsidRPr="00D30FB1" w:rsidRDefault="00D30FB1" w:rsidP="00D30FB1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Соответствие между минимальными первичными баллами и отметками по пятибалльной системе оценивания по математике базового уровня</w:t>
      </w:r>
    </w:p>
    <w:tbl>
      <w:tblPr>
        <w:tblW w:w="8789" w:type="dxa"/>
        <w:tblInd w:w="-6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1985"/>
        <w:gridCol w:w="1559"/>
        <w:gridCol w:w="1031"/>
        <w:gridCol w:w="1804"/>
      </w:tblGrid>
      <w:tr w:rsidR="00D30FB1" w:rsidRPr="00D30FB1" w:rsidTr="00D30FB1">
        <w:trPr>
          <w:trHeight w:val="225"/>
        </w:trPr>
        <w:tc>
          <w:tcPr>
            <w:tcW w:w="24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198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«2»</w:t>
            </w:r>
          </w:p>
          <w:p w:rsidR="00D30FB1" w:rsidRPr="00D30FB1" w:rsidRDefault="00D30FB1" w:rsidP="00D30FB1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(неудовлетворительно)</w:t>
            </w:r>
          </w:p>
        </w:tc>
        <w:tc>
          <w:tcPr>
            <w:tcW w:w="155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«3»</w:t>
            </w:r>
          </w:p>
          <w:p w:rsidR="00D30FB1" w:rsidRPr="00D30FB1" w:rsidRDefault="00D30FB1" w:rsidP="00D30FB1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(удовлетворительно)</w:t>
            </w:r>
          </w:p>
        </w:tc>
        <w:tc>
          <w:tcPr>
            <w:tcW w:w="103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«4»</w:t>
            </w:r>
          </w:p>
          <w:p w:rsidR="00D30FB1" w:rsidRPr="00D30FB1" w:rsidRDefault="00D30FB1" w:rsidP="00D30FB1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(хорошо)</w:t>
            </w:r>
          </w:p>
        </w:tc>
        <w:tc>
          <w:tcPr>
            <w:tcW w:w="180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«5»</w:t>
            </w:r>
          </w:p>
          <w:p w:rsidR="00D30FB1" w:rsidRPr="00D30FB1" w:rsidRDefault="00D30FB1" w:rsidP="00D30FB1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(отлично)</w:t>
            </w:r>
          </w:p>
        </w:tc>
      </w:tr>
      <w:tr w:rsidR="00D30FB1" w:rsidRPr="00D30FB1" w:rsidTr="00D30FB1">
        <w:trPr>
          <w:trHeight w:val="360"/>
        </w:trPr>
        <w:tc>
          <w:tcPr>
            <w:tcW w:w="24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198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0-6</w:t>
            </w:r>
          </w:p>
        </w:tc>
        <w:tc>
          <w:tcPr>
            <w:tcW w:w="155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103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12-16</w:t>
            </w:r>
          </w:p>
        </w:tc>
        <w:tc>
          <w:tcPr>
            <w:tcW w:w="180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17-21</w:t>
            </w:r>
          </w:p>
        </w:tc>
      </w:tr>
    </w:tbl>
    <w:p w:rsidR="00D30FB1" w:rsidRPr="00D30FB1" w:rsidRDefault="00D30FB1" w:rsidP="00D30FB1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Соответствие между минимальными первичными баллами и минимальными тестовыми баллами ЕГЭ по </w:t>
      </w:r>
      <w:proofErr w:type="spellStart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стобалльной</w:t>
      </w:r>
      <w:proofErr w:type="spellEnd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системе оценивания, необходимыми для поступления в образовательные  организации высшего образования на </w:t>
      </w:r>
      <w:proofErr w:type="gramStart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обучение по программам</w:t>
      </w:r>
      <w:proofErr w:type="gramEnd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</w:t>
      </w:r>
      <w:proofErr w:type="spellStart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бакалавриата</w:t>
      </w:r>
      <w:proofErr w:type="spellEnd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и программам </w:t>
      </w:r>
      <w:proofErr w:type="spellStart"/>
      <w:r w:rsidRPr="00D30FB1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специалитета</w:t>
      </w:r>
      <w:proofErr w:type="spellEnd"/>
    </w:p>
    <w:tbl>
      <w:tblPr>
        <w:tblW w:w="74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268"/>
        <w:gridCol w:w="2268"/>
      </w:tblGrid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Минимальный первичный балл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Минимальный тестовый балл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36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Математика профильного уровня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27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42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32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36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36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Биология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36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37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40</w:t>
            </w:r>
          </w:p>
        </w:tc>
      </w:tr>
      <w:tr w:rsidR="00D30FB1" w:rsidRPr="00D30FB1" w:rsidTr="00D30FB1">
        <w:trPr>
          <w:trHeight w:val="108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22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22</w:t>
            </w:r>
          </w:p>
        </w:tc>
      </w:tr>
      <w:tr w:rsidR="00D30FB1" w:rsidRPr="00D30FB1" w:rsidTr="00D30FB1">
        <w:trPr>
          <w:trHeight w:val="360"/>
        </w:trPr>
        <w:tc>
          <w:tcPr>
            <w:tcW w:w="2910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0FB1" w:rsidRPr="00D30FB1" w:rsidRDefault="00D30FB1" w:rsidP="00D30FB1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D30FB1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32</w:t>
            </w:r>
          </w:p>
        </w:tc>
      </w:tr>
    </w:tbl>
    <w:p w:rsidR="00D30FB1" w:rsidRPr="00D30FB1" w:rsidRDefault="00D30FB1" w:rsidP="00D30FB1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30FB1">
        <w:rPr>
          <w:rFonts w:ascii="Arial" w:eastAsia="Times New Roman" w:hAnsi="Arial" w:cs="Arial"/>
          <w:b/>
          <w:bCs/>
          <w:color w:val="666666"/>
          <w:sz w:val="28"/>
          <w:lang w:eastAsia="ru-RU"/>
        </w:rPr>
        <w:t>Внимание!</w:t>
      </w:r>
      <w:r w:rsidRPr="00D30F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D30FB1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Минимальные баллы могут устанавливаться учредителями и самим ВУЗом, т.е. отличаться от </w:t>
      </w:r>
      <w:proofErr w:type="gramStart"/>
      <w:r w:rsidRPr="00D30FB1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установленных</w:t>
      </w:r>
      <w:proofErr w:type="gramEnd"/>
      <w:r w:rsidRPr="00D30FB1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 </w:t>
      </w:r>
      <w:proofErr w:type="spellStart"/>
      <w:r w:rsidRPr="00D30FB1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Рособрнадзором</w:t>
      </w:r>
      <w:proofErr w:type="spellEnd"/>
      <w:r w:rsidRPr="00D30FB1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. Для уточнения информации рекомендуем обращаться в приемную комиссию конкретного ВУЗа!</w:t>
      </w:r>
    </w:p>
    <w:p w:rsidR="00D30FB1" w:rsidRPr="00D30FB1" w:rsidRDefault="00D30FB1" w:rsidP="00D30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5" w:history="1">
        <w:proofErr w:type="gramStart"/>
        <w:r w:rsidRPr="00D30FB1">
          <w:rPr>
            <w:rFonts w:ascii="Arial" w:eastAsia="Times New Roman" w:hAnsi="Arial" w:cs="Arial"/>
            <w:color w:val="B01717"/>
            <w:sz w:val="24"/>
            <w:szCs w:val="24"/>
            <w:u w:val="single"/>
            <w:lang w:eastAsia="ru-RU"/>
          </w:rPr>
          <w:t xml:space="preserve">Приказ Федеральной службы по надзору в сфере образования и науки от 26.06.2019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  </w:r>
        <w:proofErr w:type="spellStart"/>
        <w:r w:rsidRPr="00D30FB1">
          <w:rPr>
            <w:rFonts w:ascii="Arial" w:eastAsia="Times New Roman" w:hAnsi="Arial" w:cs="Arial"/>
            <w:color w:val="B01717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D30FB1">
          <w:rPr>
            <w:rFonts w:ascii="Arial" w:eastAsia="Times New Roman" w:hAnsi="Arial" w:cs="Arial"/>
            <w:color w:val="B01717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D30FB1">
          <w:rPr>
            <w:rFonts w:ascii="Arial" w:eastAsia="Times New Roman" w:hAnsi="Arial" w:cs="Arial"/>
            <w:color w:val="B01717"/>
            <w:sz w:val="24"/>
            <w:szCs w:val="24"/>
            <w:u w:val="single"/>
            <w:lang w:eastAsia="ru-RU"/>
          </w:rPr>
          <w:t>специалитета</w:t>
        </w:r>
        <w:proofErr w:type="spellEnd"/>
        <w:r w:rsidRPr="00D30FB1">
          <w:rPr>
            <w:rFonts w:ascii="Arial" w:eastAsia="Times New Roman" w:hAnsi="Arial" w:cs="Arial"/>
            <w:color w:val="B01717"/>
            <w:sz w:val="24"/>
            <w:szCs w:val="24"/>
            <w:u w:val="single"/>
            <w:lang w:eastAsia="ru-RU"/>
          </w:rPr>
          <w:t>».</w:t>
        </w:r>
      </w:hyperlink>
      <w:proofErr w:type="gramEnd"/>
    </w:p>
    <w:p w:rsidR="00D30FB1" w:rsidRPr="00D30FB1" w:rsidRDefault="00D30FB1" w:rsidP="00D30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6" w:history="1">
        <w:r w:rsidRPr="00D30FB1">
          <w:rPr>
            <w:rFonts w:ascii="Arial" w:eastAsia="Times New Roman" w:hAnsi="Arial" w:cs="Arial"/>
            <w:color w:val="4A00BF"/>
            <w:sz w:val="24"/>
            <w:szCs w:val="24"/>
            <w:u w:val="single"/>
            <w:lang w:eastAsia="ru-RU"/>
          </w:rPr>
          <w:t xml:space="preserve">Методика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</w:t>
        </w:r>
        <w:proofErr w:type="gramStart"/>
        <w:r w:rsidRPr="00D30FB1">
          <w:rPr>
            <w:rFonts w:ascii="Arial" w:eastAsia="Times New Roman" w:hAnsi="Arial" w:cs="Arial"/>
            <w:color w:val="4A00BF"/>
            <w:sz w:val="24"/>
            <w:szCs w:val="24"/>
            <w:u w:val="single"/>
            <w:lang w:eastAsia="ru-RU"/>
          </w:rPr>
          <w:t>обучение по программам</w:t>
        </w:r>
        <w:proofErr w:type="gramEnd"/>
        <w:r w:rsidRPr="00D30FB1">
          <w:rPr>
            <w:rFonts w:ascii="Arial" w:eastAsia="Times New Roman" w:hAnsi="Arial" w:cs="Arial"/>
            <w:color w:val="4A00B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30FB1">
          <w:rPr>
            <w:rFonts w:ascii="Arial" w:eastAsia="Times New Roman" w:hAnsi="Arial" w:cs="Arial"/>
            <w:color w:val="4A00BF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D30FB1">
          <w:rPr>
            <w:rFonts w:ascii="Arial" w:eastAsia="Times New Roman" w:hAnsi="Arial" w:cs="Arial"/>
            <w:color w:val="4A00BF"/>
            <w:sz w:val="24"/>
            <w:szCs w:val="24"/>
            <w:u w:val="single"/>
            <w:lang w:eastAsia="ru-RU"/>
          </w:rPr>
          <w:t xml:space="preserve"> и программам </w:t>
        </w:r>
        <w:proofErr w:type="spellStart"/>
        <w:r w:rsidRPr="00D30FB1">
          <w:rPr>
            <w:rFonts w:ascii="Arial" w:eastAsia="Times New Roman" w:hAnsi="Arial" w:cs="Arial"/>
            <w:color w:val="4A00BF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</w:p>
    <w:p w:rsidR="00D30FB1" w:rsidRPr="00D30FB1" w:rsidRDefault="00D30FB1" w:rsidP="00D30FB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D30F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C541D8" w:rsidRDefault="00C541D8" w:rsidP="00003561"/>
    <w:sectPr w:rsidR="00C541D8" w:rsidSect="00C5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BB2"/>
    <w:multiLevelType w:val="multilevel"/>
    <w:tmpl w:val="F566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B42"/>
    <w:rsid w:val="00003561"/>
    <w:rsid w:val="00425B42"/>
    <w:rsid w:val="00996DE4"/>
    <w:rsid w:val="00C541D8"/>
    <w:rsid w:val="00D3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8"/>
  </w:style>
  <w:style w:type="paragraph" w:styleId="1">
    <w:name w:val="heading 1"/>
    <w:basedOn w:val="a"/>
    <w:link w:val="10"/>
    <w:uiPriority w:val="9"/>
    <w:qFormat/>
    <w:rsid w:val="00425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B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B4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30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7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2/04/%D0%9C%D0%B5%D1%82%D0%BE%D0%B4%D0%B8%D0%BA%D0%B0-%D0%BE%D0%BF%D1%80%D0%B5%D0%B4%D0%B5%D0%BB%D0%B5%D0%BD%D0%B8%D1%8F-%D0%BC%D0%B8%D0%BD-%D0%BA%D0%BE%D0%BB%D0%B8%D1%87%D0%B5%D1%81%D1%82%D0%B2%D0%B0-%D0%B1%D0%B0%D0%BB%D0%BB%D0%BE%D0%B2-%D1%81-%D0%B8%D0%B7%D0%BC%D0%B5%D0%BD-2022.pdf" TargetMode="External"/><Relationship Id="rId5" Type="http://schemas.openxmlformats.org/officeDocument/2006/relationships/hyperlink" Target="https://ege55.ru/wp-content/uploads/2021/11/prikaz-ron-876-ob-opredelenii-minimalnyh-sroka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2024-03-28T06:48:00Z</dcterms:created>
  <dcterms:modified xsi:type="dcterms:W3CDTF">2025-01-20T03:38:00Z</dcterms:modified>
</cp:coreProperties>
</file>