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150"/>
        <w:ind w:firstLine="0" w:left="0" w:right="0"/>
        <w:jc w:val="center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1"/>
          <w:i w:val="0"/>
          <w:caps w:val="0"/>
          <w:color w:val="222222"/>
          <w:spacing w:val="0"/>
          <w:sz w:val="18"/>
          <w:shd w:fill="F4F2F2" w:val="clear"/>
        </w:rPr>
        <w:t>ПОЛОЖЕНИЕ</w:t>
      </w:r>
    </w:p>
    <w:p w14:paraId="02000000">
      <w:pPr>
        <w:spacing w:after="150" w:before="150"/>
        <w:ind w:firstLine="0" w:left="0" w:right="0"/>
        <w:jc w:val="center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1"/>
          <w:i w:val="0"/>
          <w:caps w:val="0"/>
          <w:color w:val="222222"/>
          <w:spacing w:val="0"/>
          <w:sz w:val="18"/>
          <w:shd w:fill="F4F2F2" w:val="clear"/>
        </w:rPr>
        <w:t>о ежегодной молодежной премии Мэра города Омска</w:t>
      </w:r>
    </w:p>
    <w:p w14:paraId="03000000">
      <w:pPr>
        <w:spacing w:after="150" w:before="150"/>
        <w:ind w:firstLine="0" w:left="0" w:right="0"/>
        <w:jc w:val="center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1"/>
          <w:i w:val="0"/>
          <w:caps w:val="0"/>
          <w:color w:val="222222"/>
          <w:spacing w:val="0"/>
          <w:sz w:val="18"/>
          <w:shd w:fill="F4F2F2" w:val="clear"/>
        </w:rPr>
        <w:t>Список изменяющих документов</w:t>
      </w:r>
    </w:p>
    <w:p w14:paraId="04000000">
      <w:pPr>
        <w:spacing w:after="150" w:before="150"/>
        <w:ind w:firstLine="0" w:left="0" w:right="0"/>
        <w:jc w:val="center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1"/>
          <w:i w:val="0"/>
          <w:caps w:val="0"/>
          <w:color w:val="222222"/>
          <w:spacing w:val="0"/>
          <w:sz w:val="18"/>
          <w:shd w:fill="F4F2F2" w:val="clear"/>
        </w:rPr>
        <w:t>(в ред. Постановлений Администрации города Омска от 20.05.2014</w:t>
      </w:r>
      <w:r>
        <w:rPr>
          <w:rFonts w:ascii="Tahoma" w:hAnsi="Tahoma"/>
          <w:b w:val="1"/>
          <w:i w:val="0"/>
          <w:caps w:val="0"/>
          <w:color w:val="222222"/>
          <w:spacing w:val="0"/>
          <w:sz w:val="18"/>
          <w:shd w:fill="F4F2F2" w:val="clear"/>
        </w:rPr>
        <w:t> </w:t>
      </w:r>
      <w:r>
        <w:rPr>
          <w:rFonts w:ascii="Tahoma" w:hAnsi="Tahoma"/>
          <w:b w:val="1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begin"/>
      </w:r>
      <w:r>
        <w:rPr>
          <w:rFonts w:ascii="Tahoma" w:hAnsi="Tahoma"/>
          <w:b w:val="1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instrText>HYPERLINK "consultantplus://offline/ref=94D458FFC4EC65192A868E7F4C59DB8F3B9D6B7E1B5006EEDB3C32F1991A31B2DF07BEFA65EB45FA7DE527b817J"</w:instrText>
      </w:r>
      <w:r>
        <w:rPr>
          <w:rFonts w:ascii="Tahoma" w:hAnsi="Tahoma"/>
          <w:b w:val="1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separate"/>
      </w:r>
      <w:r>
        <w:rPr>
          <w:rFonts w:ascii="Tahoma" w:hAnsi="Tahoma"/>
          <w:b w:val="1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t>N 668-п</w:t>
      </w:r>
      <w:r>
        <w:rPr>
          <w:rFonts w:ascii="Tahoma" w:hAnsi="Tahoma"/>
          <w:b w:val="1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end"/>
      </w:r>
      <w:r>
        <w:rPr>
          <w:rFonts w:ascii="Tahoma" w:hAnsi="Tahoma"/>
          <w:b w:val="1"/>
          <w:i w:val="0"/>
          <w:caps w:val="0"/>
          <w:color w:val="222222"/>
          <w:spacing w:val="0"/>
          <w:sz w:val="18"/>
          <w:shd w:fill="F4F2F2" w:val="clear"/>
        </w:rPr>
        <w:t>, от 01.07.2014</w:t>
      </w:r>
      <w:r>
        <w:rPr>
          <w:rFonts w:ascii="Tahoma" w:hAnsi="Tahoma"/>
          <w:b w:val="1"/>
          <w:i w:val="0"/>
          <w:caps w:val="0"/>
          <w:color w:val="222222"/>
          <w:spacing w:val="0"/>
          <w:sz w:val="18"/>
          <w:shd w:fill="F4F2F2" w:val="clear"/>
        </w:rPr>
        <w:t> </w:t>
      </w:r>
      <w:r>
        <w:rPr>
          <w:rFonts w:ascii="Tahoma" w:hAnsi="Tahoma"/>
          <w:b w:val="1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begin"/>
      </w:r>
      <w:r>
        <w:rPr>
          <w:rFonts w:ascii="Tahoma" w:hAnsi="Tahoma"/>
          <w:b w:val="1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instrText>HYPERLINK "consultantplus://offline/ref=94D458FFC4EC65192A868E7F4C59DB8F3B9D6B7E1B5103ECDA3C32F1991A31B2DF07BEFA65EB45FA7DE527b817J"</w:instrText>
      </w:r>
      <w:r>
        <w:rPr>
          <w:rFonts w:ascii="Tahoma" w:hAnsi="Tahoma"/>
          <w:b w:val="1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separate"/>
      </w:r>
      <w:r>
        <w:rPr>
          <w:rFonts w:ascii="Tahoma" w:hAnsi="Tahoma"/>
          <w:b w:val="1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t>N 915-п</w:t>
      </w:r>
      <w:r>
        <w:rPr>
          <w:rFonts w:ascii="Tahoma" w:hAnsi="Tahoma"/>
          <w:b w:val="1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end"/>
      </w:r>
      <w:r>
        <w:rPr>
          <w:rFonts w:ascii="Tahoma" w:hAnsi="Tahoma"/>
          <w:b w:val="1"/>
          <w:i w:val="0"/>
          <w:caps w:val="0"/>
          <w:color w:val="222222"/>
          <w:spacing w:val="0"/>
          <w:sz w:val="18"/>
          <w:shd w:fill="F4F2F2" w:val="clear"/>
        </w:rPr>
        <w:t>, от 17.07.2015</w:t>
      </w:r>
      <w:r>
        <w:rPr>
          <w:rFonts w:ascii="Tahoma" w:hAnsi="Tahoma"/>
          <w:b w:val="1"/>
          <w:i w:val="0"/>
          <w:caps w:val="0"/>
          <w:color w:val="222222"/>
          <w:spacing w:val="0"/>
          <w:sz w:val="18"/>
          <w:shd w:fill="F4F2F2" w:val="clear"/>
        </w:rPr>
        <w:t> </w:t>
      </w:r>
      <w:r>
        <w:rPr>
          <w:rFonts w:ascii="Tahoma" w:hAnsi="Tahoma"/>
          <w:b w:val="1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begin"/>
      </w:r>
      <w:r>
        <w:rPr>
          <w:rFonts w:ascii="Tahoma" w:hAnsi="Tahoma"/>
          <w:b w:val="1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instrText>HYPERLINK "consultantplus://offline/ref=94D458FFC4EC65192A868E7F4C59DB8F3B9D6B7E1A510BEBD53C32F1991A31B2DF07BEFA65EB45FA7DE527b814J"</w:instrText>
      </w:r>
      <w:r>
        <w:rPr>
          <w:rFonts w:ascii="Tahoma" w:hAnsi="Tahoma"/>
          <w:b w:val="1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separate"/>
      </w:r>
      <w:r>
        <w:rPr>
          <w:rFonts w:ascii="Tahoma" w:hAnsi="Tahoma"/>
          <w:b w:val="1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t>N 908-п</w:t>
      </w:r>
      <w:r>
        <w:rPr>
          <w:rFonts w:ascii="Tahoma" w:hAnsi="Tahoma"/>
          <w:b w:val="1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end"/>
      </w:r>
      <w:r>
        <w:rPr>
          <w:rFonts w:ascii="Tahoma" w:hAnsi="Tahoma"/>
          <w:b w:val="1"/>
          <w:i w:val="0"/>
          <w:caps w:val="0"/>
          <w:color w:val="222222"/>
          <w:spacing w:val="0"/>
          <w:sz w:val="18"/>
          <w:shd w:fill="F4F2F2" w:val="clear"/>
        </w:rPr>
        <w:t>)</w:t>
      </w:r>
    </w:p>
    <w:p w14:paraId="05000000">
      <w:pPr>
        <w:spacing w:after="150" w:before="150"/>
        <w:ind w:firstLine="0" w:left="0" w:right="0"/>
        <w:jc w:val="center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 </w:t>
      </w:r>
    </w:p>
    <w:p w14:paraId="06000000">
      <w:pPr>
        <w:spacing w:after="150" w:before="150"/>
        <w:ind w:firstLine="0" w:left="0" w:right="0"/>
        <w:jc w:val="center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1"/>
          <w:i w:val="0"/>
          <w:caps w:val="0"/>
          <w:color w:val="222222"/>
          <w:spacing w:val="0"/>
          <w:sz w:val="18"/>
          <w:shd w:fill="F4F2F2" w:val="clear"/>
        </w:rPr>
        <w:t>I. Общие положения</w:t>
      </w:r>
    </w:p>
    <w:p w14:paraId="07000000">
      <w:pPr>
        <w:spacing w:after="150" w:before="150"/>
        <w:ind w:firstLine="0" w:left="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1. Учредителем ежегодной молодежной премии Мэра города Омска (далее - премия) является Мэр города Омска.</w:t>
      </w:r>
    </w:p>
    <w:p w14:paraId="08000000">
      <w:pPr>
        <w:spacing w:after="150" w:before="150"/>
        <w:ind w:firstLine="0" w:left="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2. Премия может присуждаться гражданам, проживающим на территории города Омска, а также организациям независимо от организационно-правовой формы, действующим на территории города Омска.</w:t>
      </w:r>
    </w:p>
    <w:p w14:paraId="09000000">
      <w:pPr>
        <w:spacing w:after="150" w:before="150"/>
        <w:ind w:firstLine="0" w:left="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3. Премия вручается:</w:t>
      </w:r>
    </w:p>
    <w:p w14:paraId="0A000000">
      <w:pPr>
        <w:numPr>
          <w:ilvl w:val="0"/>
          <w:numId w:val="1"/>
        </w:numPr>
        <w:spacing w:after="27" w:before="63"/>
        <w:ind w:firstLine="0" w:left="45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за весомый вклад граждан и организаций в реализацию муниципальной молодежной политики;</w:t>
      </w:r>
    </w:p>
    <w:p w14:paraId="0B000000">
      <w:pPr>
        <w:spacing w:after="150" w:before="150"/>
        <w:ind w:firstLine="0" w:left="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за разработку и реализацию социально значимых проектов в следующих сферах:</w:t>
      </w:r>
    </w:p>
    <w:p w14:paraId="0C000000">
      <w:pPr>
        <w:numPr>
          <w:ilvl w:val="0"/>
          <w:numId w:val="2"/>
        </w:numPr>
        <w:spacing w:after="27" w:before="63"/>
        <w:ind w:firstLine="0" w:left="45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организации социальной работы с молодежью по месту жительства;</w:t>
      </w:r>
    </w:p>
    <w:p w14:paraId="0D000000">
      <w:pPr>
        <w:numPr>
          <w:ilvl w:val="0"/>
          <w:numId w:val="2"/>
        </w:numPr>
        <w:spacing w:after="27" w:before="63"/>
        <w:ind w:firstLine="0" w:left="45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организации трудовой занятости молодежи;</w:t>
      </w:r>
    </w:p>
    <w:p w14:paraId="0E000000">
      <w:pPr>
        <w:numPr>
          <w:ilvl w:val="0"/>
          <w:numId w:val="2"/>
        </w:numPr>
        <w:spacing w:after="27" w:before="63"/>
        <w:ind w:firstLine="0" w:left="45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гражданско-патриотического воспитания молодежи;</w:t>
      </w:r>
    </w:p>
    <w:p w14:paraId="0F000000">
      <w:pPr>
        <w:numPr>
          <w:ilvl w:val="0"/>
          <w:numId w:val="2"/>
        </w:numPr>
        <w:spacing w:after="27" w:before="63"/>
        <w:ind w:firstLine="0" w:left="45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профилактики подростковой и молодежной преступности и безнадзорности, негативных явлений в молодежной среде;</w:t>
      </w:r>
    </w:p>
    <w:p w14:paraId="10000000">
      <w:pPr>
        <w:numPr>
          <w:ilvl w:val="0"/>
          <w:numId w:val="2"/>
        </w:numPr>
        <w:spacing w:after="27" w:before="63"/>
        <w:ind w:firstLine="0" w:left="45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пропаганды здорового образа жизни и социальных ценностей в молодежной среде;</w:t>
      </w:r>
    </w:p>
    <w:p w14:paraId="11000000">
      <w:pPr>
        <w:numPr>
          <w:ilvl w:val="0"/>
          <w:numId w:val="2"/>
        </w:numPr>
        <w:spacing w:after="27" w:before="63"/>
        <w:ind w:firstLine="0" w:left="45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за высокое профессиональное мастерство организаторов и эффективные результаты в сфере реализации муниципальной молодежной политики;</w:t>
      </w:r>
    </w:p>
    <w:p w14:paraId="12000000">
      <w:pPr>
        <w:numPr>
          <w:ilvl w:val="0"/>
          <w:numId w:val="2"/>
        </w:numPr>
        <w:spacing w:after="27" w:before="63"/>
        <w:ind w:firstLine="0" w:left="45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за активное развитие и поддержку творческих инициатив и молодежного самоуправления.</w:t>
      </w:r>
    </w:p>
    <w:p w14:paraId="13000000">
      <w:pPr>
        <w:spacing w:after="150" w:before="150"/>
        <w:ind w:firstLine="0" w:left="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 </w:t>
      </w:r>
    </w:p>
    <w:p w14:paraId="14000000">
      <w:pPr>
        <w:spacing w:after="150" w:before="150"/>
        <w:ind w:firstLine="0" w:left="0" w:right="0"/>
        <w:jc w:val="center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1"/>
          <w:i w:val="0"/>
          <w:caps w:val="0"/>
          <w:color w:val="222222"/>
          <w:spacing w:val="0"/>
          <w:sz w:val="18"/>
          <w:shd w:fill="F4F2F2" w:val="clear"/>
        </w:rPr>
        <w:t>II. Номинации премии</w:t>
      </w:r>
    </w:p>
    <w:p w14:paraId="15000000">
      <w:pPr>
        <w:spacing w:after="150" w:before="150"/>
        <w:ind w:firstLine="0" w:left="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4. Премия вручается в двух номинациях:</w:t>
      </w:r>
    </w:p>
    <w:p w14:paraId="16000000">
      <w:pPr>
        <w:numPr>
          <w:ilvl w:val="0"/>
          <w:numId w:val="3"/>
        </w:numPr>
        <w:spacing w:after="27" w:before="63"/>
        <w:ind w:firstLine="0" w:left="45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"Молодежная инициатива";</w:t>
      </w:r>
    </w:p>
    <w:p w14:paraId="17000000">
      <w:pPr>
        <w:numPr>
          <w:ilvl w:val="0"/>
          <w:numId w:val="3"/>
        </w:numPr>
        <w:spacing w:after="27" w:before="63"/>
        <w:ind w:firstLine="0" w:left="45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"Наставник молодого поколения".</w:t>
      </w:r>
    </w:p>
    <w:p w14:paraId="18000000">
      <w:pPr>
        <w:spacing w:after="150" w:before="150"/>
        <w:ind w:firstLine="0" w:left="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5. Премия в номинации "Молодежная инициатива" присуждается гражданам Российской Федерации в возрасте от 14 до 30 лет, проживающим на территории города Омска, а также организациям, действующим на территории города Омска. (п. 5 в ред.</w:t>
      </w: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 </w:t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begin"/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instrText>HYPERLINK "consultantplus://offline/ref=94D458FFC4EC65192A868E7F4C59DB8F3B9D6B7E1B5103ECDA3C32F1991A31B2DF07BEFA65EB45FA7DE527b817J"</w:instrText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separate"/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t>Постановления</w:t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end"/>
      </w: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 </w:t>
      </w: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Администрации города Омска от 01.07.2014 N 915-п).</w:t>
      </w:r>
    </w:p>
    <w:p w14:paraId="19000000">
      <w:pPr>
        <w:spacing w:after="150" w:before="150"/>
        <w:ind w:firstLine="0" w:left="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6. Премия в номинации "Наставник молодого поколения" присуждается гражданам Российской Федерации, проживающим на территории города Омска, всех возрастных категорий, а также организациям, действующим на территории города Омска. (в ред.</w:t>
      </w: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 </w:t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begin"/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instrText>HYPERLINK "consultantplus://offline/ref=94D458FFC4EC65192A868E7F4C59DB8F3B9D6B7E1A510BEBD53C32F1991A31B2DF07BEFA65EB45FA7DE527b815J"</w:instrText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separate"/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t>Постановления</w:t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end"/>
      </w: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 </w:t>
      </w: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Администрации города Омска от 17.07.2015 N 908-п).</w:t>
      </w:r>
    </w:p>
    <w:p w14:paraId="1A000000">
      <w:pPr>
        <w:spacing w:after="150" w:before="150"/>
        <w:ind w:firstLine="0" w:left="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 </w:t>
      </w:r>
    </w:p>
    <w:p w14:paraId="1B000000">
      <w:pPr>
        <w:spacing w:after="150" w:before="150"/>
        <w:ind w:firstLine="0" w:left="0" w:right="0"/>
        <w:jc w:val="center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1"/>
          <w:i w:val="0"/>
          <w:caps w:val="0"/>
          <w:color w:val="222222"/>
          <w:spacing w:val="0"/>
          <w:sz w:val="18"/>
          <w:shd w:fill="F4F2F2" w:val="clear"/>
        </w:rPr>
        <w:t>III. Количество и размер премий</w:t>
      </w:r>
    </w:p>
    <w:p w14:paraId="1C000000">
      <w:pPr>
        <w:spacing w:after="150" w:before="150"/>
        <w:ind w:firstLine="0" w:left="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7. Ежегодно присуждается 5 премий гражданам и 5 премий организациям.</w:t>
      </w:r>
    </w:p>
    <w:p w14:paraId="1D000000">
      <w:pPr>
        <w:spacing w:after="150" w:before="150"/>
        <w:ind w:firstLine="0" w:left="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В номинации "Молодежная инициатива" присуждается 4 премии гражданам Российской Федерации, 3 премии - организациям.</w:t>
      </w:r>
    </w:p>
    <w:p w14:paraId="1E000000">
      <w:pPr>
        <w:spacing w:after="150" w:before="150"/>
        <w:ind w:firstLine="0" w:left="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В номинации "Наставник молодого поколения" 1 премия присуждается гражданам Российской Федерации, 2 премии - организациям.</w:t>
      </w:r>
    </w:p>
    <w:p w14:paraId="1F000000">
      <w:pPr>
        <w:spacing w:after="150" w:before="150"/>
        <w:ind w:firstLine="0" w:left="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8. Размер премии устанавливается в пределах суммы средств, предусмотренных</w:t>
      </w: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 </w:t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begin"/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instrText>HYPERLINK "consultantplus://offline/ref=94D458FFC4EC65192A868E7F4C59DB8F3B9D6B7E125402E8D53F6FFB91433DB0D808E1ED62A249FB7DE52486bD16J"</w:instrText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separate"/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t>подпрограммой</w:t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end"/>
      </w: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 </w:t>
      </w: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"Молодежь города Омска" муниципальной программы города Омска "Развитие физической культуры, спорта и молодежной политики" на 2014 - 2018 годы, утвержденной постановлением Администрации города Омска от 14 октября 2013 года N 1169-п "Об утверждении муниципальной программы города Омска "Развитие физической культуры, спорта и молодежной политики" на 2014 - 2018 годы".</w:t>
      </w:r>
    </w:p>
    <w:p w14:paraId="20000000">
      <w:pPr>
        <w:spacing w:after="150" w:before="150"/>
        <w:ind w:firstLine="0" w:left="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 </w:t>
      </w:r>
    </w:p>
    <w:p w14:paraId="21000000">
      <w:pPr>
        <w:spacing w:after="150" w:before="150"/>
        <w:ind w:firstLine="0" w:left="0" w:right="0"/>
        <w:jc w:val="center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1"/>
          <w:i w:val="0"/>
          <w:caps w:val="0"/>
          <w:color w:val="222222"/>
          <w:spacing w:val="0"/>
          <w:sz w:val="18"/>
          <w:shd w:fill="F4F2F2" w:val="clear"/>
        </w:rPr>
        <w:t>IV. Выдвижение кандидатов</w:t>
      </w:r>
    </w:p>
    <w:p w14:paraId="22000000">
      <w:pPr>
        <w:spacing w:after="150" w:before="150"/>
        <w:ind w:firstLine="0" w:left="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9. Выдвижение кандидатов на соискание премии вправе осуществлять органы местного самоуправления города Омска и организации, действующие на территории города Омска.</w:t>
      </w:r>
    </w:p>
    <w:p w14:paraId="23000000">
      <w:pPr>
        <w:spacing w:after="150" w:before="150"/>
        <w:ind w:firstLine="0" w:left="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10. Самовыдвижение на соискание премии не допускается.</w:t>
      </w:r>
    </w:p>
    <w:p w14:paraId="24000000">
      <w:pPr>
        <w:spacing w:after="150" w:before="150"/>
        <w:ind w:firstLine="0" w:left="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11. Не рассматриваются кандидатуры, ставшие лауреатами премии Мэра города Омска в течение последних двух лет.</w:t>
      </w:r>
    </w:p>
    <w:p w14:paraId="25000000">
      <w:pPr>
        <w:spacing w:after="150" w:before="150"/>
        <w:ind w:firstLine="0" w:left="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 </w:t>
      </w:r>
    </w:p>
    <w:p w14:paraId="26000000">
      <w:pPr>
        <w:spacing w:after="150" w:before="150"/>
        <w:ind w:firstLine="0" w:left="0" w:right="0"/>
        <w:jc w:val="center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1"/>
          <w:i w:val="0"/>
          <w:caps w:val="0"/>
          <w:color w:val="222222"/>
          <w:spacing w:val="0"/>
          <w:sz w:val="18"/>
          <w:shd w:fill="F4F2F2" w:val="clear"/>
        </w:rPr>
        <w:t>V. Документация, предоставляемая на соискание премии</w:t>
      </w:r>
    </w:p>
    <w:p w14:paraId="27000000">
      <w:pPr>
        <w:spacing w:after="150" w:before="150"/>
        <w:ind w:firstLine="0" w:left="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12. Для выдвижения граждан Российской Федерации на соискание премии в срок до 15 апреля текущего года в департамент по делам молодежи, физической культуры и спорта Администрации города Омска направляются следующие документы и информационные материалы (в ред.</w:t>
      </w: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 </w:t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begin"/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instrText>HYPERLINK "consultantplus://offline/ref=94D458FFC4EC65192A868E7F4C59DB8F3B9D6B7E1A510BEBD53C32F1991A31B2DF07BEFA65EB45FA7DE527b81AJ"</w:instrText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separate"/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t>Постановления</w:t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end"/>
      </w: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 </w:t>
      </w: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Администрации города Омска от 17.07.2015 N 908-п):</w:t>
      </w:r>
    </w:p>
    <w:p w14:paraId="28000000">
      <w:pPr>
        <w:numPr>
          <w:ilvl w:val="0"/>
          <w:numId w:val="4"/>
        </w:numPr>
        <w:spacing w:after="27" w:before="63"/>
        <w:ind w:firstLine="0" w:left="45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письменное представление за подписью уполномоченных лиц органов и организаций, указанных в</w:t>
      </w: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 </w:t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begin"/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instrText>HYPERLINK "http://omsk.edu.ru/160322_premi#P79"</w:instrText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separate"/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t>пункте 9</w:t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end"/>
      </w: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 </w:t>
      </w: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настоящего Положения, с указанием конкретных заслуг в сфере реализации муниципальной молодежной политики за предшествующие два года деятельности;</w:t>
      </w:r>
    </w:p>
    <w:p w14:paraId="29000000">
      <w:pPr>
        <w:numPr>
          <w:ilvl w:val="0"/>
          <w:numId w:val="4"/>
        </w:numPr>
        <w:spacing w:after="27" w:before="63"/>
        <w:ind w:firstLine="0" w:left="45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портфолио, в которое входят документы и иные информационные материалы, подтверждающие достижения, успехи, характеризующие результаты деятельности соискателя в сфере реализации муниципальной молодежной политики, указанные в</w:t>
      </w: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 </w:t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begin"/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instrText>HYPERLINK "http://omsk.edu.ru/160322_premi#P49"</w:instrText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separate"/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t>пункте 3</w:t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end"/>
      </w: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 </w:t>
      </w: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настоящего Положения;</w:t>
      </w:r>
    </w:p>
    <w:p w14:paraId="2A000000">
      <w:pPr>
        <w:numPr>
          <w:ilvl w:val="0"/>
          <w:numId w:val="4"/>
        </w:numPr>
        <w:spacing w:after="27" w:before="63"/>
        <w:ind w:firstLine="0" w:left="45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согласие на обработку персональных данных кандидатов на соискание премии.</w:t>
      </w:r>
    </w:p>
    <w:p w14:paraId="2B000000">
      <w:pPr>
        <w:spacing w:after="150" w:before="150"/>
        <w:ind w:firstLine="0" w:left="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13. Для выдвижения организаций на соискание премии в срок до 15 апреля текущего года в департамент по делам молодежи, физической культуры и спорта Администрации города Омска направляются следующие документы и информационные материалы (в ред.</w:t>
      </w: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 </w:t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begin"/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instrText>HYPERLINK "consultantplus://offline/ref=94D458FFC4EC65192A868E7F4C59DB8F3B9D6B7E1A510BEBD53C32F1991A31B2DF07BEFA65EB45FA7DE527b81AJ"</w:instrText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separate"/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t>Постановления</w:t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end"/>
      </w: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 </w:t>
      </w: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Администрации города Омска от 17.07.2015 N 908-п):</w:t>
      </w:r>
    </w:p>
    <w:p w14:paraId="2C000000">
      <w:pPr>
        <w:numPr>
          <w:ilvl w:val="0"/>
          <w:numId w:val="5"/>
        </w:numPr>
        <w:spacing w:after="27" w:before="63"/>
        <w:ind w:firstLine="0" w:left="45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письменное представление за подписью уполномоченных лиц органов и организаций, указанных в</w:t>
      </w: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 </w:t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begin"/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instrText>HYPERLINK "http://omsk.edu.ru/160322_premi#P79"</w:instrText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separate"/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t>пункте 9</w:t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end"/>
      </w: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 </w:t>
      </w: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настоящего Положения, с указанием конкретных заслуг в сфере реализации муниципальной молодежной политики за предшествующие три года деятельности;</w:t>
      </w:r>
    </w:p>
    <w:p w14:paraId="2D000000">
      <w:pPr>
        <w:numPr>
          <w:ilvl w:val="0"/>
          <w:numId w:val="5"/>
        </w:numPr>
        <w:spacing w:after="27" w:before="63"/>
        <w:ind w:firstLine="0" w:left="45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портфолио, в которое входят документы и иные информационные материалы, подтверждающие достижения, успехи, характеризующие результаты деятельности соискателя в сфере реализации муниципальной молодежной политики, указанные в</w:t>
      </w: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 </w:t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begin"/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instrText>HYPERLINK "http://omsk.edu.ru/160322_premi#P49"</w:instrText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separate"/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t>пункте 3</w:t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end"/>
      </w: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 </w:t>
      </w: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настоящего Положения;</w:t>
      </w:r>
    </w:p>
    <w:p w14:paraId="2E000000">
      <w:pPr>
        <w:numPr>
          <w:ilvl w:val="0"/>
          <w:numId w:val="5"/>
        </w:numPr>
        <w:spacing w:after="27" w:before="63"/>
        <w:ind w:firstLine="0" w:left="45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справка соответствующего налогового органа об отсутствии задолженности по уплате налогов, сборов и иных обязательных платежей в бюджет города Омска.</w:t>
      </w:r>
    </w:p>
    <w:p w14:paraId="2F000000">
      <w:pPr>
        <w:spacing w:after="150" w:before="150"/>
        <w:ind w:firstLine="0" w:left="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 </w:t>
      </w:r>
    </w:p>
    <w:p w14:paraId="30000000">
      <w:pPr>
        <w:spacing w:after="150" w:before="150"/>
        <w:ind w:firstLine="0" w:left="0" w:right="0"/>
        <w:jc w:val="center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1"/>
          <w:i w:val="0"/>
          <w:caps w:val="0"/>
          <w:color w:val="222222"/>
          <w:spacing w:val="0"/>
          <w:sz w:val="18"/>
          <w:shd w:fill="F4F2F2" w:val="clear"/>
        </w:rPr>
        <w:t>VI. Принятие решения о присуждении премии</w:t>
      </w:r>
    </w:p>
    <w:p w14:paraId="31000000">
      <w:pPr>
        <w:spacing w:after="150" w:before="150"/>
        <w:ind w:firstLine="0" w:left="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14. Предварительное рассмотрение представленных документов и материалов о соискателях премии осуществляет департамент по делам молодежи, физической культуры и спорта Администрации города Омска.</w:t>
      </w:r>
    </w:p>
    <w:p w14:paraId="32000000">
      <w:pPr>
        <w:spacing w:after="150" w:before="150"/>
        <w:ind w:firstLine="0" w:left="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15. Департамент по делам молодежи, физической культуры и спорта Администрации города Омска вправе запросить у субъектов, представивших соискателя на премию, дополнительные документы и материалы на соискателя премии.</w:t>
      </w:r>
    </w:p>
    <w:p w14:paraId="33000000">
      <w:pPr>
        <w:spacing w:after="150" w:before="150"/>
        <w:ind w:firstLine="0" w:left="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16. Отбор и формирование списка соискателей премии осуществляет конкурсная комиссия по присуждению ежегодной молодежной премии Мэра города Омска на основании следующих критериев:</w:t>
      </w:r>
    </w:p>
    <w:p w14:paraId="34000000">
      <w:pPr>
        <w:numPr>
          <w:ilvl w:val="0"/>
          <w:numId w:val="6"/>
        </w:numPr>
        <w:spacing w:after="27" w:before="63"/>
        <w:ind w:firstLine="0" w:left="45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количественный (реализованные проекты, количество участников проектов);</w:t>
      </w:r>
    </w:p>
    <w:p w14:paraId="35000000">
      <w:pPr>
        <w:numPr>
          <w:ilvl w:val="0"/>
          <w:numId w:val="6"/>
        </w:numPr>
        <w:spacing w:after="27" w:before="63"/>
        <w:ind w:firstLine="0" w:left="45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качественный (эффективность решения поставленных задач, созидательный вклад в реализацию муниципальной молодежной политики).</w:t>
      </w:r>
    </w:p>
    <w:p w14:paraId="36000000">
      <w:pPr>
        <w:spacing w:after="150" w:before="150"/>
        <w:ind w:firstLine="0" w:left="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17. Решение о присуждении премии принимается Мэром города Омска. Подготовку проекта постановления Администрации города Омска о присуждении премии осуществляет департамент по делам молодежи, физической культуры и спорта Администрации города Омска. Постановление Администрации города Омска о присуждении премии подлежит опубликованию в средствах массовой информации.</w:t>
      </w:r>
    </w:p>
    <w:p w14:paraId="37000000">
      <w:pPr>
        <w:spacing w:after="150" w:before="150"/>
        <w:ind w:firstLine="0" w:left="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 </w:t>
      </w:r>
    </w:p>
    <w:p w14:paraId="38000000">
      <w:pPr>
        <w:spacing w:after="150" w:before="150"/>
        <w:ind w:firstLine="0" w:left="0" w:right="0"/>
        <w:jc w:val="center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1"/>
          <w:i w:val="0"/>
          <w:caps w:val="0"/>
          <w:color w:val="222222"/>
          <w:spacing w:val="0"/>
          <w:sz w:val="18"/>
          <w:shd w:fill="F4F2F2" w:val="clear"/>
        </w:rPr>
        <w:t>VII. Вручение премии</w:t>
      </w:r>
    </w:p>
    <w:p w14:paraId="39000000">
      <w:pPr>
        <w:spacing w:after="150" w:before="150"/>
        <w:ind w:firstLine="0" w:left="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18. Вручение премии производится Мэром города Омска в торжественной обстановке в канун празднования Дня молодежи.</w:t>
      </w:r>
    </w:p>
    <w:p w14:paraId="3A000000">
      <w:pPr>
        <w:spacing w:after="150" w:before="150"/>
        <w:ind w:firstLine="0" w:left="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 </w:t>
      </w:r>
    </w:p>
    <w:p w14:paraId="3B000000">
      <w:pPr>
        <w:spacing w:after="150" w:before="150"/>
        <w:ind w:firstLine="0" w:left="0" w:right="0"/>
        <w:jc w:val="center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1"/>
          <w:i w:val="0"/>
          <w:caps w:val="0"/>
          <w:color w:val="222222"/>
          <w:spacing w:val="0"/>
          <w:sz w:val="18"/>
          <w:shd w:fill="F4F2F2" w:val="clear"/>
        </w:rPr>
        <w:t>VIII. Расходы по выплате премии</w:t>
      </w:r>
    </w:p>
    <w:p w14:paraId="3C000000">
      <w:pPr>
        <w:spacing w:after="150" w:before="150"/>
        <w:ind w:firstLine="0" w:left="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19. Расходы, связанные с премией, производятся за счет средств бюджета города Омска, предусмотренных</w:t>
      </w: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 </w:t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begin"/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instrText>HYPERLINK "consultantplus://offline/ref=94D458FFC4EC65192A868E7F4C59DB8F3B9D6B7E125402E8D53F6FFB91433DB0D808E1ED62A249FB7DE52486bD16J"</w:instrText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separate"/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t>подпрограммой</w:t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end"/>
      </w: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 </w:t>
      </w:r>
      <w:r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  <w:t>"Молодежь города Омска" муниципальной программы города Омска "Развитие физической культуры, спорта и молодежной политики" на 2014 - 2018 годы, утвержденной постановлением Администрации города Омска от 14 октября 2013 года N 1169-п "Об утверждении муниципальной программы города Омска "Развитие физической культуры, спорта и молодежной политики" на 2014 - 2018 годы".</w:t>
      </w:r>
    </w:p>
    <w:p w14:paraId="3D000000">
      <w:pPr>
        <w:spacing w:after="0" w:before="0"/>
        <w:ind w:firstLine="0" w:left="0" w:right="0"/>
        <w:jc w:val="left"/>
        <w:rPr>
          <w:rFonts w:ascii="Tahoma" w:hAnsi="Tahoma"/>
          <w:b w:val="1"/>
          <w:i w:val="0"/>
          <w:caps w:val="0"/>
          <w:color w:val="222222"/>
          <w:spacing w:val="0"/>
          <w:sz w:val="18"/>
          <w:shd w:fill="F4F2F2" w:val="clear"/>
        </w:rPr>
      </w:pPr>
      <w:r>
        <w:rPr>
          <w:rFonts w:ascii="Tahoma" w:hAnsi="Tahoma"/>
          <w:b w:val="1"/>
          <w:i w:val="0"/>
          <w:caps w:val="0"/>
          <w:color w:val="222222"/>
          <w:spacing w:val="0"/>
          <w:sz w:val="18"/>
          <w:shd w:fill="F4F2F2" w:val="clear"/>
        </w:rPr>
        <w:t>Файл с описанием: </w:t>
      </w:r>
    </w:p>
    <w:p w14:paraId="3E000000">
      <w:pPr>
        <w:spacing w:after="0" w:before="0"/>
        <w:ind w:firstLine="0" w:left="0" w:right="3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18"/>
          <w:shd w:fill="F4F2F2" w:val="clear"/>
        </w:rPr>
      </w:pPr>
      <w:r>
        <w:drawing>
          <wp:inline>
            <wp:extent cx="1270000" cy="127000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270000" cy="12700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begin"/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instrText>HYPERLINK "http://omsk.edu.ru/sites/default/files/_projects/160322_premi.rar"</w:instrText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separate"/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t>160322_premi.rar</w:t>
      </w:r>
      <w:r>
        <w:rPr>
          <w:rFonts w:ascii="Tahoma" w:hAnsi="Tahoma"/>
          <w:b w:val="0"/>
          <w:i w:val="0"/>
          <w:caps w:val="0"/>
          <w:strike w:val="0"/>
          <w:color w:val="27638C"/>
          <w:spacing w:val="0"/>
          <w:sz w:val="18"/>
          <w:u w:color="000000" w:val="single"/>
          <w:shd w:fill="F4F2F2" w:val="clear"/>
        </w:rPr>
        <w:fldChar w:fldCharType="end"/>
      </w:r>
    </w:p>
    <w:p w14:paraId="3F000000">
      <w:pPr>
        <w:pStyle w:val="Style_1"/>
      </w:pPr>
    </w:p>
    <w:sectPr>
      <w:pgSz w:h="11908" w:orient="landscape" w:w="16848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2024-11-12T11:59:07Z</dcterms:modified>
</cp:coreProperties>
</file>